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rPr>
      </w:pPr>
      <w:r w:rsidDel="00000000" w:rsidR="00000000" w:rsidRPr="00000000">
        <w:rPr>
          <w:b w:val="1"/>
          <w:rtl w:val="0"/>
        </w:rPr>
        <w:t xml:space="preserve">         SLT Meeting for Thursday, October 20, 2022:</w:t>
      </w:r>
    </w:p>
    <w:p w:rsidR="00000000" w:rsidDel="00000000" w:rsidP="00000000" w:rsidRDefault="00000000" w:rsidRPr="00000000" w14:paraId="00000002">
      <w:pPr>
        <w:shd w:fill="ffffff" w:val="clear"/>
        <w:spacing w:line="331.2" w:lineRule="auto"/>
        <w:rPr>
          <w:b w:val="1"/>
        </w:rPr>
      </w:pPr>
      <w:r w:rsidDel="00000000" w:rsidR="00000000" w:rsidRPr="00000000">
        <w:rPr>
          <w:rtl w:val="0"/>
        </w:rPr>
      </w:r>
    </w:p>
    <w:p w:rsidR="00000000" w:rsidDel="00000000" w:rsidP="00000000" w:rsidRDefault="00000000" w:rsidRPr="00000000" w14:paraId="00000003">
      <w:pPr>
        <w:spacing w:line="331" w:lineRule="auto"/>
        <w:rPr>
          <w:color w:val="212121"/>
          <w:highlight w:val="white"/>
        </w:rPr>
      </w:pPr>
      <w:r w:rsidDel="00000000" w:rsidR="00000000" w:rsidRPr="00000000">
        <w:rPr>
          <w:b w:val="1"/>
          <w:color w:val="212121"/>
          <w:highlight w:val="white"/>
          <w:rtl w:val="0"/>
        </w:rPr>
        <w:t xml:space="preserve">Present:</w:t>
      </w:r>
      <w:r w:rsidDel="00000000" w:rsidR="00000000" w:rsidRPr="00000000">
        <w:rPr>
          <w:color w:val="212121"/>
          <w:highlight w:val="white"/>
          <w:rtl w:val="0"/>
        </w:rPr>
        <w:t xml:space="preserve"> Nancy Aglialoro, Yi Law Chan, Max Chin, Amy Crisostomo, Elizabeth Derbes, Minda Kauffman, Cindy Lin, Grace Lin, Kelvin Lo, Melissa Wong</w:t>
      </w:r>
    </w:p>
    <w:p w:rsidR="00000000" w:rsidDel="00000000" w:rsidP="00000000" w:rsidRDefault="00000000" w:rsidRPr="00000000" w14:paraId="00000004">
      <w:pPr>
        <w:spacing w:line="331" w:lineRule="auto"/>
        <w:rPr>
          <w:b w:val="1"/>
          <w:color w:val="212121"/>
          <w:highlight w:val="white"/>
        </w:rPr>
      </w:pPr>
      <w:r w:rsidDel="00000000" w:rsidR="00000000" w:rsidRPr="00000000">
        <w:rPr>
          <w:rtl w:val="0"/>
        </w:rPr>
      </w:r>
    </w:p>
    <w:p w:rsidR="00000000" w:rsidDel="00000000" w:rsidP="00000000" w:rsidRDefault="00000000" w:rsidRPr="00000000" w14:paraId="00000005">
      <w:pPr>
        <w:spacing w:line="331" w:lineRule="auto"/>
        <w:rPr>
          <w:color w:val="212121"/>
          <w:highlight w:val="white"/>
        </w:rPr>
      </w:pPr>
      <w:r w:rsidDel="00000000" w:rsidR="00000000" w:rsidRPr="00000000">
        <w:rPr>
          <w:b w:val="1"/>
          <w:color w:val="212121"/>
          <w:highlight w:val="white"/>
          <w:rtl w:val="0"/>
        </w:rPr>
        <w:t xml:space="preserve">Absent: </w:t>
      </w:r>
      <w:r w:rsidDel="00000000" w:rsidR="00000000" w:rsidRPr="00000000">
        <w:rPr>
          <w:color w:val="212121"/>
          <w:highlight w:val="white"/>
          <w:rtl w:val="0"/>
        </w:rPr>
        <w:t xml:space="preserve">Emma Kash, Celina Xu</w:t>
      </w:r>
    </w:p>
    <w:p w:rsidR="00000000" w:rsidDel="00000000" w:rsidP="00000000" w:rsidRDefault="00000000" w:rsidRPr="00000000" w14:paraId="00000006">
      <w:pPr>
        <w:spacing w:line="331" w:lineRule="auto"/>
        <w:rPr>
          <w:color w:val="212121"/>
          <w:highlight w:val="white"/>
        </w:rPr>
      </w:pPr>
      <w:r w:rsidDel="00000000" w:rsidR="00000000" w:rsidRPr="00000000">
        <w:rPr>
          <w:rtl w:val="0"/>
        </w:rPr>
      </w:r>
    </w:p>
    <w:p w:rsidR="00000000" w:rsidDel="00000000" w:rsidP="00000000" w:rsidRDefault="00000000" w:rsidRPr="00000000" w14:paraId="00000007">
      <w:pPr>
        <w:spacing w:line="331" w:lineRule="auto"/>
        <w:rPr>
          <w:b w:val="1"/>
          <w:color w:val="212121"/>
          <w:highlight w:val="white"/>
        </w:rPr>
      </w:pPr>
      <w:r w:rsidDel="00000000" w:rsidR="00000000" w:rsidRPr="00000000">
        <w:rPr>
          <w:b w:val="1"/>
          <w:color w:val="212121"/>
          <w:highlight w:val="white"/>
          <w:rtl w:val="0"/>
        </w:rPr>
        <w:t xml:space="preserve">Meeting start: 4:30pm</w:t>
      </w:r>
    </w:p>
    <w:p w:rsidR="00000000" w:rsidDel="00000000" w:rsidP="00000000" w:rsidRDefault="00000000" w:rsidRPr="00000000" w14:paraId="00000008">
      <w:pPr>
        <w:numPr>
          <w:ilvl w:val="0"/>
          <w:numId w:val="1"/>
        </w:numPr>
        <w:ind w:left="720" w:hanging="360"/>
        <w:rPr>
          <w:color w:val="212121"/>
          <w:highlight w:val="white"/>
          <w:u w:val="none"/>
        </w:rPr>
      </w:pPr>
      <w:r w:rsidDel="00000000" w:rsidR="00000000" w:rsidRPr="00000000">
        <w:rPr>
          <w:color w:val="212121"/>
          <w:highlight w:val="white"/>
          <w:rtl w:val="0"/>
        </w:rPr>
        <w:t xml:space="preserve">Review and approve minutes. </w:t>
      </w:r>
      <w:r w:rsidDel="00000000" w:rsidR="00000000" w:rsidRPr="00000000">
        <w:rPr>
          <w:rtl w:val="0"/>
        </w:rPr>
      </w:r>
    </w:p>
    <w:p w:rsidR="00000000" w:rsidDel="00000000" w:rsidP="00000000" w:rsidRDefault="00000000" w:rsidRPr="00000000" w14:paraId="00000009">
      <w:pPr>
        <w:ind w:left="720" w:firstLine="0"/>
        <w:rPr>
          <w:color w:val="212121"/>
          <w:highlight w:val="white"/>
        </w:rPr>
      </w:pPr>
      <w:r w:rsidDel="00000000" w:rsidR="00000000" w:rsidRPr="00000000">
        <w:rPr>
          <w:color w:val="212121"/>
          <w:highlight w:val="white"/>
          <w:rtl w:val="0"/>
        </w:rPr>
        <w:t xml:space="preserve">Approved</w:t>
      </w:r>
    </w:p>
    <w:p w:rsidR="00000000" w:rsidDel="00000000" w:rsidP="00000000" w:rsidRDefault="00000000" w:rsidRPr="00000000" w14:paraId="0000000A">
      <w:pPr>
        <w:ind w:left="720" w:firstLine="0"/>
        <w:rPr>
          <w:color w:val="212121"/>
          <w:highlight w:val="white"/>
        </w:rPr>
      </w:pPr>
      <w:r w:rsidDel="00000000" w:rsidR="00000000" w:rsidRPr="00000000">
        <w:rPr>
          <w:rtl w:val="0"/>
        </w:rPr>
      </w:r>
    </w:p>
    <w:p w:rsidR="00000000" w:rsidDel="00000000" w:rsidP="00000000" w:rsidRDefault="00000000" w:rsidRPr="00000000" w14:paraId="0000000B">
      <w:pPr>
        <w:numPr>
          <w:ilvl w:val="0"/>
          <w:numId w:val="1"/>
        </w:numPr>
        <w:shd w:fill="ffffff" w:val="clear"/>
        <w:spacing w:after="220" w:before="220" w:lineRule="auto"/>
        <w:ind w:left="720" w:hanging="360"/>
        <w:rPr>
          <w:rFonts w:ascii="Roboto" w:cs="Roboto" w:eastAsia="Roboto" w:hAnsi="Roboto"/>
          <w:color w:val="242424"/>
          <w:sz w:val="23"/>
          <w:szCs w:val="23"/>
        </w:rPr>
      </w:pPr>
      <w:r w:rsidDel="00000000" w:rsidR="00000000" w:rsidRPr="00000000">
        <w:rPr>
          <w:rFonts w:ascii="Roboto" w:cs="Roboto" w:eastAsia="Roboto" w:hAnsi="Roboto"/>
          <w:color w:val="242424"/>
          <w:sz w:val="23"/>
          <w:szCs w:val="23"/>
          <w:highlight w:val="white"/>
          <w:rtl w:val="0"/>
        </w:rPr>
        <w:t xml:space="preserve">CEP</w:t>
      </w:r>
      <w:r w:rsidDel="00000000" w:rsidR="00000000" w:rsidRPr="00000000">
        <w:rPr>
          <w:rtl w:val="0"/>
        </w:rPr>
      </w:r>
    </w:p>
    <w:p w:rsidR="00000000" w:rsidDel="00000000" w:rsidP="00000000" w:rsidRDefault="00000000" w:rsidRPr="00000000" w14:paraId="0000000C">
      <w:pPr>
        <w:shd w:fill="ffffff" w:val="clear"/>
        <w:spacing w:after="220" w:before="220" w:lineRule="auto"/>
        <w:rPr>
          <w:color w:val="212121"/>
          <w:highlight w:val="white"/>
        </w:rPr>
      </w:pPr>
      <w:r w:rsidDel="00000000" w:rsidR="00000000" w:rsidRPr="00000000">
        <w:rPr>
          <w:rFonts w:ascii="Roboto" w:cs="Roboto" w:eastAsia="Roboto" w:hAnsi="Roboto"/>
          <w:color w:val="242424"/>
          <w:sz w:val="23"/>
          <w:szCs w:val="23"/>
          <w:highlight w:val="white"/>
          <w:rtl w:val="0"/>
        </w:rPr>
        <w:t xml:space="preserve">SLT members reviewed the CEP.  Any comments should be given to Y. Chan by the deadline of October 28, 2022. Y.Chan made revisions to the comments that were entered by whoever that reviews CEPs on iPlan Portal.</w:t>
      </w:r>
      <w:r w:rsidDel="00000000" w:rsidR="00000000" w:rsidRPr="00000000">
        <w:rPr>
          <w:rtl w:val="0"/>
        </w:rPr>
      </w:r>
    </w:p>
    <w:p w:rsidR="00000000" w:rsidDel="00000000" w:rsidP="00000000" w:rsidRDefault="00000000" w:rsidRPr="00000000" w14:paraId="0000000D">
      <w:pPr>
        <w:numPr>
          <w:ilvl w:val="0"/>
          <w:numId w:val="1"/>
        </w:numPr>
        <w:ind w:left="720" w:hanging="360"/>
        <w:rPr>
          <w:color w:val="212121"/>
          <w:highlight w:val="white"/>
          <w:u w:val="none"/>
        </w:rPr>
      </w:pPr>
      <w:r w:rsidDel="00000000" w:rsidR="00000000" w:rsidRPr="00000000">
        <w:rPr>
          <w:color w:val="212121"/>
          <w:highlight w:val="white"/>
          <w:rtl w:val="0"/>
        </w:rPr>
        <w:t xml:space="preserve">Budget</w:t>
      </w:r>
      <w:r w:rsidDel="00000000" w:rsidR="00000000" w:rsidRPr="00000000">
        <w:rPr>
          <w:rtl w:val="0"/>
        </w:rPr>
      </w:r>
    </w:p>
    <w:p w:rsidR="00000000" w:rsidDel="00000000" w:rsidP="00000000" w:rsidRDefault="00000000" w:rsidRPr="00000000" w14:paraId="0000000E">
      <w:pPr>
        <w:ind w:left="720" w:firstLine="0"/>
        <w:rPr>
          <w:color w:val="212121"/>
          <w:highlight w:val="white"/>
        </w:rPr>
      </w:pPr>
      <w:r w:rsidDel="00000000" w:rsidR="00000000" w:rsidRPr="00000000">
        <w:rPr>
          <w:rtl w:val="0"/>
        </w:rPr>
      </w:r>
    </w:p>
    <w:p w:rsidR="00000000" w:rsidDel="00000000" w:rsidP="00000000" w:rsidRDefault="00000000" w:rsidRPr="00000000" w14:paraId="0000000F">
      <w:pPr>
        <w:ind w:left="0" w:firstLine="0"/>
        <w:rPr>
          <w:color w:val="212121"/>
          <w:highlight w:val="white"/>
        </w:rPr>
      </w:pPr>
      <w:r w:rsidDel="00000000" w:rsidR="00000000" w:rsidRPr="00000000">
        <w:rPr>
          <w:color w:val="212121"/>
          <w:highlight w:val="white"/>
          <w:rtl w:val="0"/>
        </w:rPr>
        <w:t xml:space="preserve">In-school chess program is $14,278 total and the school can fund $5,627 so the difference will be funded by the PTA. This corrects the information that was given last month that the PTA would be paying $15,000. </w:t>
      </w:r>
    </w:p>
    <w:p w:rsidR="00000000" w:rsidDel="00000000" w:rsidP="00000000" w:rsidRDefault="00000000" w:rsidRPr="00000000" w14:paraId="00000010">
      <w:pPr>
        <w:ind w:left="0" w:firstLine="0"/>
        <w:rPr>
          <w:color w:val="212121"/>
          <w:highlight w:val="white"/>
        </w:rPr>
      </w:pPr>
      <w:r w:rsidDel="00000000" w:rsidR="00000000" w:rsidRPr="00000000">
        <w:rPr>
          <w:rtl w:val="0"/>
        </w:rPr>
      </w:r>
    </w:p>
    <w:p w:rsidR="00000000" w:rsidDel="00000000" w:rsidP="00000000" w:rsidRDefault="00000000" w:rsidRPr="00000000" w14:paraId="00000011">
      <w:pPr>
        <w:ind w:left="0" w:firstLine="0"/>
        <w:rPr>
          <w:color w:val="212121"/>
          <w:highlight w:val="white"/>
        </w:rPr>
      </w:pPr>
      <w:r w:rsidDel="00000000" w:rsidR="00000000" w:rsidRPr="00000000">
        <w:rPr>
          <w:color w:val="212121"/>
          <w:highlight w:val="white"/>
          <w:rtl w:val="0"/>
        </w:rPr>
        <w:t xml:space="preserve">M. Chin asked if there are still pandemic funds available. Y. Chan reported that there is an allocation that has been rolled over into this school year. That funding is under the budget line ARPA Arts &amp; Enrichment and ARPA Academic Recovery Arts. It is intended to support students in recovering from pandemic learning loss. Those monies have been allocated for enrichment such as NDI, Chess, Art Therapy, Theater Club, and American Ballet Theatre for the 4th grade. There is an additional allocation under Covid that has been rolled over from last year and has gone to funding staff positions. </w:t>
      </w:r>
    </w:p>
    <w:p w:rsidR="00000000" w:rsidDel="00000000" w:rsidP="00000000" w:rsidRDefault="00000000" w:rsidRPr="00000000" w14:paraId="00000012">
      <w:pPr>
        <w:rPr>
          <w:color w:val="212121"/>
          <w:highlight w:val="white"/>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220" w:before="220" w:lineRule="auto"/>
        <w:ind w:left="720" w:hanging="360"/>
        <w:rPr>
          <w:rFonts w:ascii="Roboto" w:cs="Roboto" w:eastAsia="Roboto" w:hAnsi="Roboto"/>
          <w:color w:val="242424"/>
          <w:sz w:val="23"/>
          <w:szCs w:val="23"/>
        </w:rPr>
      </w:pPr>
      <w:r w:rsidDel="00000000" w:rsidR="00000000" w:rsidRPr="00000000">
        <w:rPr>
          <w:rFonts w:ascii="Roboto" w:cs="Roboto" w:eastAsia="Roboto" w:hAnsi="Roboto"/>
          <w:color w:val="242424"/>
          <w:sz w:val="23"/>
          <w:szCs w:val="23"/>
          <w:highlight w:val="white"/>
          <w:rtl w:val="0"/>
        </w:rPr>
        <w:t xml:space="preserve">Final enrollment numbers </w:t>
      </w:r>
      <w:r w:rsidDel="00000000" w:rsidR="00000000" w:rsidRPr="00000000">
        <w:rPr>
          <w:rtl w:val="0"/>
        </w:rPr>
      </w:r>
    </w:p>
    <w:p w:rsidR="00000000" w:rsidDel="00000000" w:rsidP="00000000" w:rsidRDefault="00000000" w:rsidRPr="00000000" w14:paraId="00000014">
      <w:pPr>
        <w:shd w:fill="ffffff" w:val="clear"/>
        <w:spacing w:after="220" w:before="220" w:lineRule="auto"/>
        <w:rPr>
          <w:rFonts w:ascii="Roboto" w:cs="Roboto" w:eastAsia="Roboto" w:hAnsi="Roboto"/>
          <w:color w:val="242424"/>
          <w:sz w:val="23"/>
          <w:szCs w:val="23"/>
          <w:highlight w:val="white"/>
        </w:rPr>
      </w:pPr>
      <w:r w:rsidDel="00000000" w:rsidR="00000000" w:rsidRPr="00000000">
        <w:rPr>
          <w:rFonts w:ascii="Roboto" w:cs="Roboto" w:eastAsia="Roboto" w:hAnsi="Roboto"/>
          <w:color w:val="242424"/>
          <w:sz w:val="23"/>
          <w:szCs w:val="23"/>
          <w:highlight w:val="white"/>
          <w:rtl w:val="0"/>
        </w:rPr>
        <w:t xml:space="preserve">Parents are asking if we have had any migrant students enrolled in our school and are there any resources to help us serve this population. Y. Chan said we have not enrolled any students who are asylum seekers at PS 124.  This has been a concern to schools in the midtown areas, but it hasn’t affected us.</w:t>
      </w:r>
    </w:p>
    <w:p w:rsidR="00000000" w:rsidDel="00000000" w:rsidP="00000000" w:rsidRDefault="00000000" w:rsidRPr="00000000" w14:paraId="00000015">
      <w:pPr>
        <w:shd w:fill="ffffff" w:val="clear"/>
        <w:spacing w:after="220" w:before="220" w:lineRule="auto"/>
        <w:rPr>
          <w:rFonts w:ascii="Roboto" w:cs="Roboto" w:eastAsia="Roboto" w:hAnsi="Roboto"/>
          <w:color w:val="242424"/>
          <w:sz w:val="23"/>
          <w:szCs w:val="23"/>
          <w:highlight w:val="white"/>
        </w:rPr>
      </w:pPr>
      <w:r w:rsidDel="00000000" w:rsidR="00000000" w:rsidRPr="00000000">
        <w:rPr>
          <w:rFonts w:ascii="Roboto" w:cs="Roboto" w:eastAsia="Roboto" w:hAnsi="Roboto"/>
          <w:color w:val="242424"/>
          <w:sz w:val="23"/>
          <w:szCs w:val="23"/>
          <w:highlight w:val="white"/>
          <w:rtl w:val="0"/>
        </w:rPr>
        <w:t xml:space="preserve">We currently have 519 PK-5. The register that connects to our budget doesn’t include PK. Therefore we have 479 students. We are under the projected enrollment. We will likely have some sort of budgetary loss. Our projected enrollment was 492 at the beginning of the year. There will be adjustments to our budget. The last day for enrollment to be capped for our budget is 10/31. That’s the day we need to see our final enrollment and that is the number that will be counted toward what we owe or don’t owe.  </w:t>
      </w:r>
    </w:p>
    <w:p w:rsidR="00000000" w:rsidDel="00000000" w:rsidP="00000000" w:rsidRDefault="00000000" w:rsidRPr="00000000" w14:paraId="00000016">
      <w:pPr>
        <w:shd w:fill="ffffff" w:val="clear"/>
        <w:spacing w:after="220" w:before="220" w:lineRule="auto"/>
        <w:rPr>
          <w:rFonts w:ascii="Roboto" w:cs="Roboto" w:eastAsia="Roboto" w:hAnsi="Roboto"/>
          <w:color w:val="242424"/>
          <w:sz w:val="23"/>
          <w:szCs w:val="23"/>
          <w:highlight w:val="white"/>
        </w:rPr>
      </w:pPr>
      <w:r w:rsidDel="00000000" w:rsidR="00000000" w:rsidRPr="00000000">
        <w:rPr>
          <w:rFonts w:ascii="Roboto" w:cs="Roboto" w:eastAsia="Roboto" w:hAnsi="Roboto"/>
          <w:color w:val="242424"/>
          <w:sz w:val="23"/>
          <w:szCs w:val="23"/>
          <w:highlight w:val="white"/>
          <w:rtl w:val="0"/>
        </w:rPr>
        <w:t xml:space="preserve">M. Wong asked if our low numbers are similar to other schools in our neighborhood and if there is a possibility that another school can cohabitate or merge with another school. Y. Chan does not know how we compare to other school’s in the neighborhood but said that P.S. 1 is quite smaller. If another school were to cohabitate in our school, that usually takes a lot of time. Y. Chan said M. Helman has been working hard to ensure that we are utilizing our spaces as instructional spaces and not as storage spaces. </w:t>
      </w:r>
    </w:p>
    <w:p w:rsidR="00000000" w:rsidDel="00000000" w:rsidP="00000000" w:rsidRDefault="00000000" w:rsidRPr="00000000" w14:paraId="00000017">
      <w:pPr>
        <w:numPr>
          <w:ilvl w:val="0"/>
          <w:numId w:val="1"/>
        </w:numPr>
        <w:shd w:fill="ffffff" w:val="clear"/>
        <w:spacing w:after="220" w:before="220" w:lineRule="auto"/>
        <w:ind w:left="720" w:hanging="360"/>
        <w:rPr>
          <w:rFonts w:ascii="Roboto" w:cs="Roboto" w:eastAsia="Roboto" w:hAnsi="Roboto"/>
          <w:color w:val="242424"/>
          <w:sz w:val="23"/>
          <w:szCs w:val="23"/>
        </w:rPr>
      </w:pPr>
      <w:r w:rsidDel="00000000" w:rsidR="00000000" w:rsidRPr="00000000">
        <w:rPr>
          <w:rFonts w:ascii="Roboto" w:cs="Roboto" w:eastAsia="Roboto" w:hAnsi="Roboto"/>
          <w:color w:val="242424"/>
          <w:sz w:val="23"/>
          <w:szCs w:val="23"/>
          <w:highlight w:val="white"/>
          <w:rtl w:val="0"/>
        </w:rPr>
        <w:t xml:space="preserve">State testing results </w:t>
      </w:r>
      <w:r w:rsidDel="00000000" w:rsidR="00000000" w:rsidRPr="00000000">
        <w:rPr>
          <w:rtl w:val="0"/>
        </w:rPr>
      </w:r>
    </w:p>
    <w:p w:rsidR="00000000" w:rsidDel="00000000" w:rsidP="00000000" w:rsidRDefault="00000000" w:rsidRPr="00000000" w14:paraId="00000018">
      <w:pPr>
        <w:shd w:fill="ffffff" w:val="clear"/>
        <w:spacing w:after="220" w:before="220" w:lineRule="auto"/>
        <w:ind w:firstLine="720"/>
        <w:rPr>
          <w:rFonts w:ascii="Roboto" w:cs="Roboto" w:eastAsia="Roboto" w:hAnsi="Roboto"/>
          <w:color w:val="242424"/>
          <w:sz w:val="23"/>
          <w:szCs w:val="23"/>
          <w:highlight w:val="white"/>
        </w:rPr>
      </w:pPr>
      <w:r w:rsidDel="00000000" w:rsidR="00000000" w:rsidRPr="00000000">
        <w:rPr>
          <w:rFonts w:ascii="Roboto" w:cs="Roboto" w:eastAsia="Roboto" w:hAnsi="Roboto"/>
          <w:color w:val="242424"/>
          <w:sz w:val="23"/>
          <w:szCs w:val="23"/>
          <w:highlight w:val="white"/>
          <w:rtl w:val="0"/>
        </w:rPr>
        <w:t xml:space="preserve">For our current 4th &amp; 5th grade students:</w:t>
      </w:r>
    </w:p>
    <w:p w:rsidR="00000000" w:rsidDel="00000000" w:rsidP="00000000" w:rsidRDefault="00000000" w:rsidRPr="00000000" w14:paraId="00000019">
      <w:pPr>
        <w:shd w:fill="ffffff" w:val="clear"/>
        <w:spacing w:after="220" w:before="220" w:lineRule="auto"/>
        <w:ind w:left="720" w:firstLine="0"/>
        <w:rPr>
          <w:color w:val="212121"/>
          <w:highlight w:val="white"/>
        </w:rPr>
      </w:pPr>
      <w:r w:rsidDel="00000000" w:rsidR="00000000" w:rsidRPr="00000000">
        <w:rPr>
          <w:color w:val="212121"/>
          <w:highlight w:val="white"/>
          <w:rtl w:val="0"/>
        </w:rPr>
        <w:t xml:space="preserve">90% of 4th graders scored at or above grade level for ELA on their 3rd grade exam.</w:t>
      </w:r>
    </w:p>
    <w:p w:rsidR="00000000" w:rsidDel="00000000" w:rsidP="00000000" w:rsidRDefault="00000000" w:rsidRPr="00000000" w14:paraId="0000001A">
      <w:pPr>
        <w:shd w:fill="ffffff" w:val="clear"/>
        <w:spacing w:after="220" w:before="220" w:lineRule="auto"/>
        <w:ind w:left="720" w:firstLine="0"/>
        <w:rPr>
          <w:color w:val="212121"/>
          <w:highlight w:val="white"/>
        </w:rPr>
      </w:pPr>
      <w:r w:rsidDel="00000000" w:rsidR="00000000" w:rsidRPr="00000000">
        <w:rPr>
          <w:color w:val="212121"/>
          <w:highlight w:val="white"/>
          <w:rtl w:val="0"/>
        </w:rPr>
        <w:t xml:space="preserve">91% of our 4th graders scored at or above grade level on their 3rd grade Math exam.</w:t>
      </w:r>
    </w:p>
    <w:p w:rsidR="00000000" w:rsidDel="00000000" w:rsidP="00000000" w:rsidRDefault="00000000" w:rsidRPr="00000000" w14:paraId="0000001B">
      <w:pPr>
        <w:shd w:fill="ffffff" w:val="clear"/>
        <w:spacing w:after="220" w:before="220" w:lineRule="auto"/>
        <w:ind w:left="720" w:firstLine="0"/>
        <w:rPr>
          <w:color w:val="212121"/>
          <w:highlight w:val="white"/>
        </w:rPr>
      </w:pPr>
      <w:r w:rsidDel="00000000" w:rsidR="00000000" w:rsidRPr="00000000">
        <w:rPr>
          <w:color w:val="212121"/>
          <w:highlight w:val="white"/>
          <w:rtl w:val="0"/>
        </w:rPr>
        <w:t xml:space="preserve">79% of 5th graders scored at or above on ELA on their 4th grade exam</w:t>
      </w:r>
    </w:p>
    <w:p w:rsidR="00000000" w:rsidDel="00000000" w:rsidP="00000000" w:rsidRDefault="00000000" w:rsidRPr="00000000" w14:paraId="0000001C">
      <w:pPr>
        <w:shd w:fill="ffffff" w:val="clear"/>
        <w:spacing w:after="220" w:before="220" w:lineRule="auto"/>
        <w:ind w:left="720" w:firstLine="0"/>
        <w:rPr>
          <w:color w:val="212121"/>
          <w:highlight w:val="white"/>
        </w:rPr>
      </w:pPr>
      <w:r w:rsidDel="00000000" w:rsidR="00000000" w:rsidRPr="00000000">
        <w:rPr>
          <w:color w:val="212121"/>
          <w:highlight w:val="white"/>
          <w:rtl w:val="0"/>
        </w:rPr>
        <w:t xml:space="preserve">80% of 5th graders scored at or above on Math on their 4th grade exam.</w:t>
      </w:r>
    </w:p>
    <w:p w:rsidR="00000000" w:rsidDel="00000000" w:rsidP="00000000" w:rsidRDefault="00000000" w:rsidRPr="00000000" w14:paraId="0000001D">
      <w:pPr>
        <w:shd w:fill="ffffff" w:val="clear"/>
        <w:spacing w:after="220" w:before="220" w:lineRule="auto"/>
        <w:ind w:left="0" w:firstLine="0"/>
        <w:rPr>
          <w:color w:val="212121"/>
          <w:highlight w:val="white"/>
        </w:rPr>
      </w:pPr>
      <w:r w:rsidDel="00000000" w:rsidR="00000000" w:rsidRPr="00000000">
        <w:rPr>
          <w:color w:val="212121"/>
          <w:highlight w:val="white"/>
          <w:rtl w:val="0"/>
        </w:rPr>
        <w:t xml:space="preserve">Y. Chan said we have a lot to celebrate after coming back from remote learning. Parents are wondering why there is a 10 percent difference between 4th and 5th graders. Y. Chan said there could be a number or explanations. As a school we are always looking to have at least 80 percent of students at or above grade level. This shows that the core instruction in our building is strong. We will provide additional support to amp up the learning that may have been lost for the 20 percent who are scoring below grade level. Many of our students who are below grade level are approaching grade level with a score of 2.  There was only 1 student who received a level 1. This is quite an accomplishment given the circumstances of the pandemic.</w:t>
      </w:r>
    </w:p>
    <w:p w:rsidR="00000000" w:rsidDel="00000000" w:rsidP="00000000" w:rsidRDefault="00000000" w:rsidRPr="00000000" w14:paraId="0000001E">
      <w:pPr>
        <w:ind w:left="0" w:firstLine="0"/>
        <w:rPr>
          <w:color w:val="212121"/>
          <w:highlight w:val="white"/>
        </w:rPr>
      </w:pPr>
      <w:r w:rsidDel="00000000" w:rsidR="00000000" w:rsidRPr="00000000">
        <w:rPr>
          <w:rtl w:val="0"/>
        </w:rPr>
      </w:r>
    </w:p>
    <w:p w:rsidR="00000000" w:rsidDel="00000000" w:rsidP="00000000" w:rsidRDefault="00000000" w:rsidRPr="00000000" w14:paraId="0000001F">
      <w:pPr>
        <w:numPr>
          <w:ilvl w:val="0"/>
          <w:numId w:val="1"/>
        </w:numPr>
        <w:ind w:left="720" w:hanging="360"/>
        <w:rPr>
          <w:color w:val="212121"/>
          <w:highlight w:val="white"/>
          <w:u w:val="none"/>
        </w:rPr>
      </w:pPr>
      <w:r w:rsidDel="00000000" w:rsidR="00000000" w:rsidRPr="00000000">
        <w:rPr>
          <w:color w:val="212121"/>
          <w:highlight w:val="white"/>
          <w:rtl w:val="0"/>
        </w:rPr>
        <w:t xml:space="preserve">PTA support for teachers</w:t>
      </w:r>
      <w:r w:rsidDel="00000000" w:rsidR="00000000" w:rsidRPr="00000000">
        <w:rPr>
          <w:rtl w:val="0"/>
        </w:rPr>
      </w:r>
    </w:p>
    <w:p w:rsidR="00000000" w:rsidDel="00000000" w:rsidP="00000000" w:rsidRDefault="00000000" w:rsidRPr="00000000" w14:paraId="00000020">
      <w:pPr>
        <w:ind w:left="720" w:firstLine="0"/>
        <w:rPr>
          <w:color w:val="212121"/>
          <w:highlight w:val="white"/>
        </w:rPr>
      </w:pPr>
      <w:r w:rsidDel="00000000" w:rsidR="00000000" w:rsidRPr="00000000">
        <w:rPr>
          <w:rtl w:val="0"/>
        </w:rPr>
      </w:r>
    </w:p>
    <w:p w:rsidR="00000000" w:rsidDel="00000000" w:rsidP="00000000" w:rsidRDefault="00000000" w:rsidRPr="00000000" w14:paraId="00000021">
      <w:pPr>
        <w:ind w:left="0" w:firstLine="0"/>
        <w:rPr>
          <w:color w:val="212121"/>
          <w:highlight w:val="white"/>
        </w:rPr>
      </w:pPr>
      <w:r w:rsidDel="00000000" w:rsidR="00000000" w:rsidRPr="00000000">
        <w:rPr>
          <w:color w:val="212121"/>
          <w:highlight w:val="white"/>
          <w:rtl w:val="0"/>
        </w:rPr>
        <w:t xml:space="preserve">Parents were wondering what can parents or PTA do to continue to support teachers?</w:t>
      </w:r>
    </w:p>
    <w:p w:rsidR="00000000" w:rsidDel="00000000" w:rsidP="00000000" w:rsidRDefault="00000000" w:rsidRPr="00000000" w14:paraId="00000022">
      <w:pPr>
        <w:ind w:left="0" w:firstLine="0"/>
        <w:rPr>
          <w:color w:val="212121"/>
          <w:highlight w:val="white"/>
        </w:rPr>
      </w:pPr>
      <w:r w:rsidDel="00000000" w:rsidR="00000000" w:rsidRPr="00000000">
        <w:rPr>
          <w:color w:val="212121"/>
          <w:highlight w:val="white"/>
          <w:rtl w:val="0"/>
        </w:rPr>
        <w:t xml:space="preserve">M. Chin explained that Friends of Yung Wing (FOYW) is winding down. They previously provided a lot of support for educational events and teaching tools. The PTA will continue to provide this support. The parents encourage teachers to reach out to the PTA with inquiries.  M. Wong said that teachers wonder how they can ask for support through the PTA. M. Chin will give more details soon. In the past teachers needed to write a grant for funding from FOYW. M. Chin explained that FOYW was considered a charity so they had to follow a lot of rules and justify what they were spending it on. A. Crisostomo said she would like to see the process easier than it had been in the past with FOYW. Y. Chan encouraged the SLT members to think of structural big picture ideas of what the school may need and how the PTA can support those needs.  </w:t>
      </w:r>
    </w:p>
    <w:p w:rsidR="00000000" w:rsidDel="00000000" w:rsidP="00000000" w:rsidRDefault="00000000" w:rsidRPr="00000000" w14:paraId="00000023">
      <w:pPr>
        <w:ind w:left="720" w:firstLine="0"/>
        <w:rPr>
          <w:color w:val="212121"/>
          <w:highlight w:val="white"/>
        </w:rPr>
      </w:pPr>
      <w:r w:rsidDel="00000000" w:rsidR="00000000" w:rsidRPr="00000000">
        <w:rPr>
          <w:rtl w:val="0"/>
        </w:rPr>
      </w:r>
    </w:p>
    <w:p w:rsidR="00000000" w:rsidDel="00000000" w:rsidP="00000000" w:rsidRDefault="00000000" w:rsidRPr="00000000" w14:paraId="00000024">
      <w:pPr>
        <w:ind w:left="720" w:firstLine="0"/>
        <w:rPr>
          <w:color w:val="212121"/>
          <w:highlight w:val="white"/>
        </w:rPr>
      </w:pPr>
      <w:r w:rsidDel="00000000" w:rsidR="00000000" w:rsidRPr="00000000">
        <w:rPr>
          <w:rtl w:val="0"/>
        </w:rPr>
      </w:r>
    </w:p>
    <w:p w:rsidR="00000000" w:rsidDel="00000000" w:rsidP="00000000" w:rsidRDefault="00000000" w:rsidRPr="00000000" w14:paraId="00000025">
      <w:pPr>
        <w:rPr>
          <w:b w:val="1"/>
          <w:color w:val="212121"/>
          <w:highlight w:val="white"/>
        </w:rPr>
      </w:pPr>
      <w:r w:rsidDel="00000000" w:rsidR="00000000" w:rsidRPr="00000000">
        <w:rPr>
          <w:b w:val="1"/>
          <w:color w:val="212121"/>
          <w:highlight w:val="white"/>
          <w:rtl w:val="0"/>
        </w:rPr>
        <w:t xml:space="preserve">Meeting adjourned: 5:30pm</w:t>
      </w:r>
    </w:p>
    <w:p w:rsidR="00000000" w:rsidDel="00000000" w:rsidP="00000000" w:rsidRDefault="00000000" w:rsidRPr="00000000" w14:paraId="00000026">
      <w:pPr>
        <w:rPr>
          <w:b w:val="1"/>
          <w:color w:val="212121"/>
          <w:highlight w:val="white"/>
        </w:rPr>
      </w:pPr>
      <w:r w:rsidDel="00000000" w:rsidR="00000000" w:rsidRPr="00000000">
        <w:rPr>
          <w:rtl w:val="0"/>
        </w:rPr>
      </w:r>
    </w:p>
    <w:p w:rsidR="00000000" w:rsidDel="00000000" w:rsidP="00000000" w:rsidRDefault="00000000" w:rsidRPr="00000000" w14:paraId="00000027">
      <w:pPr>
        <w:rPr>
          <w:color w:val="212121"/>
          <w:highlight w:val="white"/>
        </w:rPr>
      </w:pPr>
      <w:r w:rsidDel="00000000" w:rsidR="00000000" w:rsidRPr="00000000">
        <w:rPr>
          <w:b w:val="1"/>
          <w:color w:val="212121"/>
          <w:highlight w:val="white"/>
          <w:rtl w:val="0"/>
        </w:rPr>
        <w:t xml:space="preserve">Future Meeting Dates:</w:t>
      </w:r>
      <w:r w:rsidDel="00000000" w:rsidR="00000000" w:rsidRPr="00000000">
        <w:rPr>
          <w:color w:val="212121"/>
          <w:highlight w:val="white"/>
          <w:rtl w:val="0"/>
        </w:rPr>
        <w:t xml:space="preserve"> Nov 17, Dec 15, Jan 19, Feb 16, Mar 23, Apr 27, May 25, June 22</w:t>
      </w:r>
      <w:r w:rsidDel="00000000" w:rsidR="00000000" w:rsidRPr="00000000">
        <w:rPr>
          <w:rtl w:val="0"/>
        </w:rPr>
      </w:r>
    </w:p>
    <w:p w:rsidR="00000000" w:rsidDel="00000000" w:rsidP="00000000" w:rsidRDefault="00000000" w:rsidRPr="00000000" w14:paraId="00000028">
      <w:pPr>
        <w:rPr>
          <w:color w:val="212121"/>
          <w:highlight w:val="whit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ySoaukL58M2uRkamVqUAj2ApQQ==">AMUW2mVNrFxeaLDSVNB8gyhI9MWB1ov3kO+d7F1NtcoDEx5A4hlY4qZE5LK7EU9G/0Tt4vtzxyXX7d5D8ZeMjPP/f2ZA+JT4czxUGu4gvKONnQg6Kv0IIq4=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